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MIIC8DJ008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D865BA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C32CB8" w:rsidRDefault="00C32CB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817F7C" w:rsidRP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 w:rsidRPr="00817F7C">
        <w:rPr>
          <w:rFonts w:ascii="Verdana" w:hAnsi="Verdana"/>
          <w:sz w:val="20"/>
          <w:szCs w:val="20"/>
        </w:rPr>
        <w:t>Circ n°</w:t>
      </w:r>
      <w:r w:rsidR="00EB7B9B">
        <w:rPr>
          <w:rFonts w:ascii="Verdana" w:hAnsi="Verdana"/>
          <w:sz w:val="20"/>
          <w:szCs w:val="20"/>
        </w:rPr>
        <w:t xml:space="preserve"> 47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 w:rsidRPr="00D865BA">
        <w:rPr>
          <w:rFonts w:ascii="Verdana" w:hAnsi="Verdana"/>
          <w:sz w:val="20"/>
          <w:szCs w:val="20"/>
        </w:rPr>
        <w:t>Prot. n.</w:t>
      </w:r>
      <w:r w:rsidR="00D865BA" w:rsidRPr="00D865BA">
        <w:rPr>
          <w:rFonts w:ascii="Verdana" w:hAnsi="Verdana"/>
          <w:sz w:val="20"/>
          <w:szCs w:val="20"/>
        </w:rPr>
        <w:t>3288/C2a</w:t>
      </w:r>
    </w:p>
    <w:p w:rsidR="00817F7C" w:rsidRDefault="00D865BA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Sulbiate, 25</w:t>
      </w:r>
      <w:bookmarkStart w:id="0" w:name="_GoBack"/>
      <w:bookmarkEnd w:id="0"/>
      <w:r w:rsidR="007C22B4">
        <w:rPr>
          <w:rFonts w:ascii="Verdana" w:hAnsi="Verdana"/>
          <w:sz w:val="20"/>
          <w:szCs w:val="20"/>
        </w:rPr>
        <w:t>/10/2016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AI DOCENTI: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B7B9B">
        <w:rPr>
          <w:rFonts w:ascii="Verdana" w:hAnsi="Verdana"/>
          <w:sz w:val="20"/>
          <w:szCs w:val="20"/>
        </w:rPr>
        <w:t xml:space="preserve">Menegazzo Donatella </w:t>
      </w:r>
      <w:r w:rsidR="007C22B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1^ A/B 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>Parolini</w:t>
      </w:r>
      <w:r>
        <w:rPr>
          <w:rFonts w:ascii="Verdana" w:hAnsi="Verdana"/>
          <w:sz w:val="20"/>
          <w:szCs w:val="20"/>
        </w:rPr>
        <w:t xml:space="preserve"> </w:t>
      </w:r>
      <w:r w:rsidR="007C22B4">
        <w:rPr>
          <w:rFonts w:ascii="Verdana" w:hAnsi="Verdana"/>
          <w:sz w:val="20"/>
          <w:szCs w:val="20"/>
        </w:rPr>
        <w:t>Tiziana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2^ A/B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>Ronco</w:t>
      </w:r>
      <w:r>
        <w:rPr>
          <w:rFonts w:ascii="Verdana" w:hAnsi="Verdana"/>
          <w:sz w:val="20"/>
          <w:szCs w:val="20"/>
        </w:rPr>
        <w:t xml:space="preserve"> Maria </w:t>
      </w:r>
      <w:r w:rsidR="007C22B4"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3^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>Volpe</w:t>
      </w:r>
      <w:r>
        <w:rPr>
          <w:rFonts w:ascii="Verdana" w:hAnsi="Verdana"/>
          <w:sz w:val="20"/>
          <w:szCs w:val="20"/>
        </w:rPr>
        <w:t xml:space="preserve"> </w:t>
      </w:r>
      <w:r w:rsidR="007C22B4">
        <w:rPr>
          <w:rFonts w:ascii="Verdana" w:hAnsi="Verdana"/>
          <w:sz w:val="20"/>
          <w:szCs w:val="20"/>
        </w:rPr>
        <w:t>Maria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4^ A/B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>Biella</w:t>
      </w:r>
      <w:r>
        <w:rPr>
          <w:rFonts w:ascii="Verdana" w:hAnsi="Verdana"/>
          <w:sz w:val="20"/>
          <w:szCs w:val="20"/>
        </w:rPr>
        <w:t xml:space="preserve"> </w:t>
      </w:r>
      <w:r w:rsidR="007C22B4">
        <w:rPr>
          <w:rFonts w:ascii="Verdana" w:hAnsi="Verdana"/>
          <w:sz w:val="20"/>
          <w:szCs w:val="20"/>
        </w:rPr>
        <w:t>Mariangela</w:t>
      </w:r>
      <w:r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ab/>
      </w:r>
      <w:r w:rsidR="007C22B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5^ A/B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  <w:sz w:val="18"/>
          <w:szCs w:val="18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Oggetto: conferimento incarico di coordinatore di interclasse</w:t>
      </w: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817F7C" w:rsidRDefault="00817F7C" w:rsidP="00817F7C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  <w:t>Alla luce delle indicazioni fornite dal CCNL, con la presente si richiamano i compiti connessi con la funzione per il cui svolgimento è previsto un compenso che verrà definito in sede di contrattazione d’istituto: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Presenziare le riunioni collegiali in assenza del dirigente scolastico;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Predisporre il materiale ritenuto idoneo per una efficace conduzione dell’assemblea;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Raccogliere e coordinare le proposte di attività pluri, interdisciplinari;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Curare la corretta compilazione delle schede relative ai progetti approvati;</w:t>
      </w:r>
    </w:p>
    <w:p w:rsidR="00817F7C" w:rsidRDefault="00817F7C" w:rsidP="00817F7C">
      <w:pPr>
        <w:pStyle w:val="Paragrafoelenco"/>
        <w:numPr>
          <w:ilvl w:val="0"/>
          <w:numId w:val="1"/>
        </w:numP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</w:pPr>
      <w:r>
        <w:rPr>
          <w:rStyle w:val="Collegamentoipertestuale"/>
          <w:rFonts w:ascii="Verdana" w:hAnsi="Verdana"/>
          <w:bCs/>
          <w:color w:val="auto"/>
          <w:sz w:val="22"/>
          <w:szCs w:val="22"/>
          <w:u w:val="none"/>
        </w:rPr>
        <w:t>Avvalendosi del supporto della segreteria didattica, verificare la regolarità della frequenza scolastica degli studenti; informare la presidenza, per i provvedimenti di competenza, qualora permanga una frequenza irregolare;</w:t>
      </w:r>
    </w:p>
    <w:p w:rsidR="00817F7C" w:rsidRDefault="00817F7C" w:rsidP="00817F7C">
      <w:pPr>
        <w:tabs>
          <w:tab w:val="left" w:pos="0"/>
        </w:tabs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  <w:r>
        <w:rPr>
          <w:rStyle w:val="Collegamentoipertestuale"/>
          <w:rFonts w:ascii="Verdana" w:hAnsi="Verdana"/>
          <w:bCs/>
          <w:color w:val="auto"/>
          <w:u w:val="none"/>
        </w:rPr>
        <w:tab/>
      </w:r>
    </w:p>
    <w:p w:rsidR="00670A38" w:rsidRDefault="00670A3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670A38" w:rsidRPr="0003605F" w:rsidRDefault="00670A38" w:rsidP="00670A38">
      <w:pPr>
        <w:spacing w:after="0" w:line="257" w:lineRule="auto"/>
        <w:rPr>
          <w:rFonts w:asciiTheme="minorHAnsi" w:hAnsiTheme="minorHAnsi" w:cstheme="minorHAnsi"/>
          <w:sz w:val="24"/>
          <w:szCs w:val="24"/>
        </w:rPr>
      </w:pP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Il Dirigente scolastico</w:t>
      </w: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Prof.ssa M. Lucia Lecchi</w:t>
      </w:r>
    </w:p>
    <w:p w:rsidR="00670A38" w:rsidRPr="0003605F" w:rsidRDefault="00670A38" w:rsidP="00670A38">
      <w:pPr>
        <w:autoSpaceDN w:val="0"/>
        <w:adjustRightInd w:val="0"/>
        <w:spacing w:after="0"/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>Firma apposta ai sensi del’art.3 comma 2 D.L.vo n. 39/93</w:t>
      </w:r>
    </w:p>
    <w:p w:rsidR="00670A38" w:rsidRDefault="00670A38"/>
    <w:sectPr w:rsidR="00670A38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6B9"/>
    <w:multiLevelType w:val="hybridMultilevel"/>
    <w:tmpl w:val="C86A2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3139AD"/>
    <w:rsid w:val="00670A38"/>
    <w:rsid w:val="007C22B4"/>
    <w:rsid w:val="00817F7C"/>
    <w:rsid w:val="00C32CB8"/>
    <w:rsid w:val="00D865BA"/>
    <w:rsid w:val="00EB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46F3D"/>
  <w15:chartTrackingRefBased/>
  <w15:docId w15:val="{5BD02FE9-0AA3-47A0-88FC-1F21BA28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7F7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4</cp:revision>
  <dcterms:created xsi:type="dcterms:W3CDTF">2016-10-24T16:11:00Z</dcterms:created>
  <dcterms:modified xsi:type="dcterms:W3CDTF">2016-10-25T08:30:00Z</dcterms:modified>
</cp:coreProperties>
</file>